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05" w:rsidRDefault="00F72305" w:rsidP="00F72305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 xml:space="preserve">Звіт про </w:t>
      </w:r>
      <w:r>
        <w:rPr>
          <w:color w:val="000000"/>
          <w:sz w:val="28"/>
          <w:szCs w:val="28"/>
          <w:lang w:val="uk-UA"/>
        </w:rPr>
        <w:t xml:space="preserve">проведення електронних консультацій </w:t>
      </w:r>
      <w:r>
        <w:rPr>
          <w:color w:val="000000"/>
          <w:sz w:val="28"/>
          <w:szCs w:val="28"/>
          <w:lang w:val="uk-UA"/>
        </w:rPr>
        <w:br/>
        <w:t>з громадськістю проєкту напрямів діяльності та заходів обласної Програми сприяння розвитку громадянського суспільства «Чернігівська громада» на 2024 рік</w:t>
      </w:r>
    </w:p>
    <w:p w:rsidR="00F72305" w:rsidRDefault="00F72305" w:rsidP="00F72305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  <w:lang w:val="uk-UA"/>
        </w:rPr>
      </w:pPr>
    </w:p>
    <w:p w:rsidR="00F72305" w:rsidRDefault="00F72305" w:rsidP="00F72305">
      <w:pPr>
        <w:pStyle w:val="a3"/>
        <w:ind w:right="-276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 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2010 року № 996 «Про забезпечення участі громадськості у формуванні та реалізації державної політики», з 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жовтня по 09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листопада 2023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 офіційному сайті Чернігівської обласної державної адміністрації був розміщений проєкт напрямів діяльності та заходів обласної Програми сприяння розвитку інститутів громадянського суспільства «Чернігівська громада» на 2024 рік, розроблений </w:t>
      </w:r>
      <w:r>
        <w:rPr>
          <w:rFonts w:ascii="Times New Roman" w:hAnsi="Times New Roman"/>
          <w:sz w:val="28"/>
          <w:szCs w:val="28"/>
          <w:lang w:val="uk-UA" w:eastAsia="ru-RU"/>
        </w:rPr>
        <w:t>Департаментом інформаційної діяльності та комунікацій з громадськістю обласної державної адміністрації.</w:t>
      </w:r>
    </w:p>
    <w:p w:rsidR="00F72305" w:rsidRDefault="00F72305" w:rsidP="00F7230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 час обговорення проєкту Програми зауважень та пропозицій щодо його змісту не надходило.</w:t>
      </w:r>
    </w:p>
    <w:p w:rsidR="00F72305" w:rsidRDefault="00F72305" w:rsidP="00F72305">
      <w:pPr>
        <w:spacing w:before="109" w:after="109" w:line="240" w:lineRule="auto"/>
        <w:ind w:right="21" w:firstLine="720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Департамент інформаційної діяльності та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br/>
        <w:t>комунікацій з громадськістю облдержадміністрації</w:t>
      </w:r>
    </w:p>
    <w:p w:rsidR="00FD2159" w:rsidRDefault="00FD2159"/>
    <w:sectPr w:rsidR="00FD2159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2305"/>
    <w:rsid w:val="00070497"/>
    <w:rsid w:val="000A03CF"/>
    <w:rsid w:val="000C0C9F"/>
    <w:rsid w:val="000C7B59"/>
    <w:rsid w:val="002732F1"/>
    <w:rsid w:val="0028100A"/>
    <w:rsid w:val="003A10CF"/>
    <w:rsid w:val="003A6572"/>
    <w:rsid w:val="00440378"/>
    <w:rsid w:val="00520DF6"/>
    <w:rsid w:val="00540580"/>
    <w:rsid w:val="00595848"/>
    <w:rsid w:val="00602CA7"/>
    <w:rsid w:val="0063175A"/>
    <w:rsid w:val="00640C68"/>
    <w:rsid w:val="008822B1"/>
    <w:rsid w:val="00A47F6E"/>
    <w:rsid w:val="00A5249C"/>
    <w:rsid w:val="00B062D9"/>
    <w:rsid w:val="00BB7992"/>
    <w:rsid w:val="00C03D7D"/>
    <w:rsid w:val="00C07A56"/>
    <w:rsid w:val="00CD7C22"/>
    <w:rsid w:val="00EB6C37"/>
    <w:rsid w:val="00F259C2"/>
    <w:rsid w:val="00F72305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05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F7230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2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F723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2023-11-24T15:05:00Z</dcterms:created>
  <dcterms:modified xsi:type="dcterms:W3CDTF">2023-11-24T15:06:00Z</dcterms:modified>
</cp:coreProperties>
</file>